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AAD" w:rsidRPr="002A3AAD" w:rsidRDefault="002A3AAD" w:rsidP="002A3AAD">
      <w:pPr>
        <w:shd w:val="clear" w:color="auto" w:fill="FFFFFF"/>
        <w:spacing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Насочване на ученици с хронични заболявания, с физически и сензорни увреждания, със специални образователни потребности по чл. 120, ал. 7 от Закона за предучилищното и училищното образование /ЗПУО/, от домове за деца, лишени от родителска грижа, и от центровете за настаняване от семеен тип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ученици, настанени в приемни </w:t>
      </w: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семейства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bookmarkStart w:id="0" w:name="_GoBack"/>
      <w:bookmarkEnd w:id="0"/>
    </w:p>
    <w:p w:rsidR="002A3AAD" w:rsidRPr="002A3AAD" w:rsidRDefault="002A3AAD" w:rsidP="002A3AA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РОДИТЕЛИ,</w:t>
      </w:r>
    </w:p>
    <w:p w:rsidR="002A3AAD" w:rsidRPr="002A3AAD" w:rsidRDefault="002A3AAD" w:rsidP="002A3AAD">
      <w:pPr>
        <w:shd w:val="clear" w:color="auto" w:fill="FFFFFF"/>
        <w:spacing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Уведомяваме Ви, че в изпълнение на заповед № РД 09-2045/28.08.2023 г. на министъра на образованието и науката за определяне на график на дейностите по приемане на ученици в VIII клас на неспециализираните училища по държавен план-прием за учебната 2024/2025 г. и на ученици от обединените училища след завършен първи гимназиален етап в XI клас на места по допълнителен държавен план-прием в неспециализираните училища за учебната 2024/2025 година, определената със заповед на началника на РУО – Пловдив Комисия за насочване на ученици с хронични заболявания, с физически и сензорни увреждания, със специални образователни потребности по чл. 120, ал. 7 от Закона за предучилищното и училищното образование /ЗПУО/, от домове за деца, лишени от родителска грижа, и от центровете за настаняване от семеен тип и ученици, настанени в приемни семейства, ще приема документи, както следва:</w:t>
      </w:r>
    </w:p>
    <w:p w:rsidR="002A3AAD" w:rsidRPr="002A3AAD" w:rsidRDefault="002A3AAD" w:rsidP="002A3AA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Място за подаване на заявления: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Национална търговска гимназия (НТГ), бул. "Руски" № 50, гр. Пловдив.</w:t>
      </w:r>
    </w:p>
    <w:p w:rsidR="002A3AAD" w:rsidRPr="002A3AAD" w:rsidRDefault="002A3AAD" w:rsidP="002A3AA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Работно време в периода от 07.05.2024 г. (вторник) до 21.05.2023 г. (вторник):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Сутрин: 09.00 – 13.00 ч.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Следобед: 13.30 – 17.00 ч.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Работното време за приемане на заявления на 17.05.2024 г., във връзка с провеждането на ДЗИ по БЕЛ, ще бъде от 15.00 до 17.30 ч.</w:t>
      </w:r>
    </w:p>
    <w:p w:rsidR="002A3AAD" w:rsidRPr="002A3AAD" w:rsidRDefault="002A3AAD" w:rsidP="002A3AA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Необходими документи (оригинал и копие):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– заявление (по образец) с подредени желания, което ще бъде предоставено на място;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протокол от специализирана по профила на заболяването лекарска консултативна комисия с приложени лична амбулаторна карта, медицински изследвания, </w:t>
      </w:r>
      <w:proofErr w:type="spellStart"/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епикризи</w:t>
      </w:r>
      <w:proofErr w:type="spellEnd"/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консултации, документиращи заболяването, и/или решение на териториална експертна лекарска комисия (ТЕЛК), и/или на Национална експертна лекарска комисия (НЕЛК) в срок на годност /за учениците с хронични заболявания, с физически и сензорни увреждания/;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– служебна бележка, удостоверяваща настаняването в центровете за настаняване от семеен тип /за учениците от домове за деца, лишени от родителска грижа, от центровете за настаняване от семеен тип и ученици, настанени в приемни семейства/;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– нотариално заверено копие от договор за настаняване на ученика в приемно семейство, съгласно чл. 27, ал. 5 от Закона за закрила на детето /за учениците, настанени в приемно семейство/.</w:t>
      </w:r>
    </w:p>
    <w:p w:rsidR="002A3AAD" w:rsidRPr="002A3AAD" w:rsidRDefault="002A3AAD" w:rsidP="002A3A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Насочването на ученици с хронични заболявания, физическите и сензорните увреждания се извършва по списъци, утвърдени от министъра на здравеопазването и съгласувани от министъра на образованието и науката:</w:t>
      </w:r>
    </w:p>
    <w:p w:rsidR="002A3AAD" w:rsidRPr="002A3AAD" w:rsidRDefault="002A3AAD" w:rsidP="002A3A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SansBGR" w:eastAsia="Times New Roman" w:hAnsi="FiraSansBGR" w:cs="Times New Roman"/>
          <w:color w:val="384D4D"/>
          <w:sz w:val="24"/>
          <w:szCs w:val="24"/>
          <w:lang w:eastAsia="bg-BG"/>
        </w:rPr>
      </w:pPr>
      <w:hyperlink r:id="rId6" w:history="1">
        <w:r w:rsidRPr="002A3AAD">
          <w:rPr>
            <w:rFonts w:ascii="FiraSansBGR" w:eastAsia="Times New Roman" w:hAnsi="FiraSansBGR" w:cs="Times New Roman"/>
            <w:color w:val="0C52A1"/>
            <w:sz w:val="24"/>
            <w:szCs w:val="24"/>
            <w:lang w:eastAsia="bg-BG"/>
          </w:rPr>
          <w:t>Списък на заболяванията за приемане на ученици в профилирани гимназии и в паралелки с профил в гимназии или в средни училища;</w:t>
        </w:r>
      </w:hyperlink>
    </w:p>
    <w:p w:rsidR="002A3AAD" w:rsidRPr="002A3AAD" w:rsidRDefault="002A3AAD" w:rsidP="002A3A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SansBGR" w:eastAsia="Times New Roman" w:hAnsi="FiraSansBGR" w:cs="Times New Roman"/>
          <w:color w:val="384D4D"/>
          <w:sz w:val="24"/>
          <w:szCs w:val="24"/>
          <w:lang w:eastAsia="bg-BG"/>
        </w:rPr>
      </w:pPr>
      <w:hyperlink r:id="rId7" w:history="1">
        <w:r w:rsidRPr="002A3AAD">
          <w:rPr>
            <w:rFonts w:ascii="FiraSansBGR" w:eastAsia="Times New Roman" w:hAnsi="FiraSansBGR" w:cs="Times New Roman"/>
            <w:color w:val="0C52A1"/>
            <w:sz w:val="24"/>
            <w:szCs w:val="24"/>
            <w:lang w:eastAsia="bg-BG"/>
          </w:rPr>
          <w:t>Списък на хроничните заболявания, физическите и сензорните увреждания и показаните специалности и професии за приемане на ученици след завършено основно образование в професионални гимназии и в професионални паралелки;</w:t>
        </w:r>
      </w:hyperlink>
    </w:p>
    <w:p w:rsidR="002A3AAD" w:rsidRPr="002A3AAD" w:rsidRDefault="002A3AAD" w:rsidP="002A3A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FiraSansBGR" w:eastAsia="Times New Roman" w:hAnsi="FiraSansBGR" w:cs="Times New Roman"/>
          <w:color w:val="384D4D"/>
          <w:sz w:val="24"/>
          <w:szCs w:val="24"/>
          <w:lang w:eastAsia="bg-BG"/>
        </w:rPr>
      </w:pPr>
      <w:hyperlink r:id="rId8" w:history="1">
        <w:r w:rsidRPr="002A3AAD">
          <w:rPr>
            <w:rFonts w:ascii="FiraSansBGR" w:eastAsia="Times New Roman" w:hAnsi="FiraSansBGR" w:cs="Times New Roman"/>
            <w:color w:val="0C52A1"/>
            <w:sz w:val="24"/>
            <w:szCs w:val="24"/>
            <w:lang w:eastAsia="bg-BG"/>
          </w:rPr>
          <w:t>Приложение № 1 към Списък на хроничните заболявания, физическите и сензорните увреждания и показаните специалности и професии за приемане на ученици след завършено основно образование професионални гимназии и в професионални паралелки.</w:t>
        </w:r>
      </w:hyperlink>
      <w:r w:rsidRPr="002A3AAD">
        <w:rPr>
          <w:rFonts w:ascii="FiraSansBGR" w:eastAsia="Times New Roman" w:hAnsi="FiraSansBGR" w:cs="Times New Roman"/>
          <w:b/>
          <w:bCs/>
          <w:color w:val="384D4D"/>
          <w:sz w:val="24"/>
          <w:szCs w:val="24"/>
          <w:lang w:eastAsia="bg-BG"/>
        </w:rPr>
        <w:t> </w:t>
      </w:r>
    </w:p>
    <w:p w:rsidR="002A3AAD" w:rsidRPr="002A3AAD" w:rsidRDefault="002A3AAD" w:rsidP="002A3AAD">
      <w:pPr>
        <w:shd w:val="clear" w:color="auto" w:fill="FFFFFF"/>
        <w:spacing w:after="100" w:afterAutospacing="1" w:line="240" w:lineRule="auto"/>
        <w:jc w:val="both"/>
        <w:rPr>
          <w:rFonts w:ascii="FiraSansBGR" w:eastAsia="Times New Roman" w:hAnsi="FiraSansBGR" w:cs="Times New Roman"/>
          <w:sz w:val="24"/>
          <w:szCs w:val="24"/>
          <w:lang w:eastAsia="bg-BG"/>
        </w:rPr>
      </w:pPr>
      <w:r w:rsidRPr="002A3AAD">
        <w:rPr>
          <w:rFonts w:ascii="FiraSansBGR" w:eastAsia="Times New Roman" w:hAnsi="FiraSansBGR" w:cs="Times New Roman"/>
          <w:b/>
          <w:bCs/>
          <w:sz w:val="24"/>
          <w:szCs w:val="24"/>
          <w:lang w:eastAsia="bg-BG"/>
        </w:rPr>
        <w:t>В Регионален център за подкрепа на процеса на приобщаващото образование (РЦППО), ул. „Прохлада“ № 1-А, гр. Пловдив, тел. 032/621 573, ще се приемат документите за насочване на ученици със специални образователни потребности по чл. 120, ал. 7 от ЗПУО от Регионалния екип за подкрепа за личностно развитие на децата и учениците със специални образователни потребности (РЕПЛРДУСОП) към РЦПППО</w:t>
      </w:r>
      <w:r w:rsidRPr="002A3AAD">
        <w:rPr>
          <w:rFonts w:ascii="FiraSansBGR" w:eastAsia="Times New Roman" w:hAnsi="FiraSansBGR" w:cs="Times New Roman"/>
          <w:sz w:val="24"/>
          <w:szCs w:val="24"/>
          <w:lang w:eastAsia="bg-BG"/>
        </w:rPr>
        <w:t> в периода от </w:t>
      </w:r>
      <w:r w:rsidRPr="002A3AAD">
        <w:rPr>
          <w:rFonts w:ascii="FiraSansBGR" w:eastAsia="Times New Roman" w:hAnsi="FiraSansBGR" w:cs="Times New Roman"/>
          <w:b/>
          <w:bCs/>
          <w:sz w:val="24"/>
          <w:szCs w:val="24"/>
          <w:lang w:eastAsia="bg-BG"/>
        </w:rPr>
        <w:t>07.05.2024 г. (вторник) </w:t>
      </w:r>
      <w:r w:rsidRPr="002A3AAD">
        <w:rPr>
          <w:rFonts w:ascii="FiraSansBGR" w:eastAsia="Times New Roman" w:hAnsi="FiraSansBGR" w:cs="Times New Roman"/>
          <w:sz w:val="24"/>
          <w:szCs w:val="24"/>
          <w:lang w:eastAsia="bg-BG"/>
        </w:rPr>
        <w:t>до</w:t>
      </w:r>
      <w:r w:rsidRPr="002A3AAD">
        <w:rPr>
          <w:rFonts w:ascii="FiraSansBGR" w:eastAsia="Times New Roman" w:hAnsi="FiraSansBGR" w:cs="Times New Roman"/>
          <w:b/>
          <w:bCs/>
          <w:sz w:val="24"/>
          <w:szCs w:val="24"/>
          <w:lang w:eastAsia="bg-BG"/>
        </w:rPr>
        <w:t> 21.05.2024 г. (вторник).</w:t>
      </w:r>
    </w:p>
    <w:p w:rsidR="007011AF" w:rsidRDefault="002A3AAD" w:rsidP="002A3AAD">
      <w:pPr>
        <w:jc w:val="both"/>
      </w:pPr>
    </w:p>
    <w:sectPr w:rsidR="00701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iraSansBG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052AD"/>
    <w:multiLevelType w:val="multilevel"/>
    <w:tmpl w:val="14FA0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4B160C"/>
    <w:multiLevelType w:val="multilevel"/>
    <w:tmpl w:val="D908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8643A6"/>
    <w:multiLevelType w:val="multilevel"/>
    <w:tmpl w:val="CE58B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245A55"/>
    <w:multiLevelType w:val="multilevel"/>
    <w:tmpl w:val="763C4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AAD"/>
    <w:rsid w:val="002A3AAD"/>
    <w:rsid w:val="00375B07"/>
    <w:rsid w:val="0060719C"/>
    <w:rsid w:val="00DB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8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oplovdiv.bg/messages/images_16/source/2-%20Prilojenie%20%E2%84%96%201%20-%20Spisyk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uoplovdiv.bg/messages/images_16/source/Spisak%202%20-%20MZ%20i%20MON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oplovdiv.bg/messages/images_16/source/Spisak%201%20-%20MZ%20i%20MON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2024-04-22T09:49:00Z</dcterms:created>
  <dcterms:modified xsi:type="dcterms:W3CDTF">2024-04-22T09:52:00Z</dcterms:modified>
</cp:coreProperties>
</file>